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58" w:rsidRPr="00817A11" w:rsidRDefault="00817A11" w:rsidP="00817A11">
      <w:pPr>
        <w:tabs>
          <w:tab w:val="left" w:pos="0"/>
          <w:tab w:val="left" w:pos="426"/>
        </w:tabs>
        <w:autoSpaceDE w:val="0"/>
        <w:autoSpaceDN w:val="0"/>
        <w:spacing w:after="0" w:line="240" w:lineRule="auto"/>
        <w:contextualSpacing/>
        <w:jc w:val="both"/>
        <w:rPr>
          <w:rFonts w:cstheme="minorHAnsi"/>
          <w:i/>
          <w:sz w:val="24"/>
          <w:szCs w:val="28"/>
        </w:rPr>
      </w:pPr>
      <w:r w:rsidRPr="00FD0F31">
        <w:rPr>
          <w:rFonts w:cstheme="minorHAnsi"/>
          <w:i/>
          <w:sz w:val="24"/>
          <w:szCs w:val="28"/>
        </w:rPr>
        <w:t xml:space="preserve">Texte de base : </w:t>
      </w:r>
      <w:r>
        <w:rPr>
          <w:rFonts w:cstheme="minorHAnsi"/>
          <w:i/>
          <w:sz w:val="24"/>
          <w:szCs w:val="28"/>
        </w:rPr>
        <w:t>Mt</w:t>
      </w:r>
      <w:r w:rsidR="00B05558" w:rsidRPr="00817A11">
        <w:rPr>
          <w:rFonts w:cstheme="minorHAnsi"/>
          <w:i/>
          <w:sz w:val="24"/>
          <w:szCs w:val="28"/>
        </w:rPr>
        <w:t xml:space="preserve"> 10, 26-31</w:t>
      </w:r>
    </w:p>
    <w:p w:rsidR="00B05558" w:rsidRPr="00B05558" w:rsidRDefault="00B05558" w:rsidP="00B05558">
      <w:pPr>
        <w:pStyle w:val="Culte"/>
        <w:rPr>
          <w:rFonts w:asciiTheme="minorHAnsi" w:hAnsiTheme="minorHAnsi" w:cstheme="minorHAnsi"/>
          <w:sz w:val="24"/>
          <w:szCs w:val="24"/>
          <w:u w:val="single"/>
        </w:rPr>
      </w:pPr>
    </w:p>
    <w:p w:rsidR="009E18DD" w:rsidRDefault="009E18DD" w:rsidP="00817A11">
      <w:pPr>
        <w:tabs>
          <w:tab w:val="left" w:pos="0"/>
          <w:tab w:val="left" w:pos="426"/>
        </w:tabs>
        <w:autoSpaceDE w:val="0"/>
        <w:autoSpaceDN w:val="0"/>
        <w:spacing w:after="0" w:line="240" w:lineRule="auto"/>
        <w:contextualSpacing/>
        <w:jc w:val="center"/>
        <w:rPr>
          <w:rFonts w:eastAsiaTheme="minorEastAsia" w:cstheme="minorHAnsi"/>
          <w:i/>
          <w:snapToGrid w:val="0"/>
          <w:sz w:val="28"/>
          <w:szCs w:val="28"/>
          <w:lang w:val="fr-FR" w:eastAsia="fr-BE"/>
        </w:rPr>
      </w:pPr>
      <w:r w:rsidRPr="00817A11">
        <w:rPr>
          <w:rFonts w:eastAsiaTheme="minorEastAsia" w:cstheme="minorHAnsi"/>
          <w:i/>
          <w:snapToGrid w:val="0"/>
          <w:sz w:val="28"/>
          <w:szCs w:val="28"/>
          <w:lang w:val="fr-FR" w:eastAsia="fr-BE"/>
        </w:rPr>
        <w:t xml:space="preserve">Solidaires avec les victimes de la torture ? </w:t>
      </w:r>
      <w:r w:rsidR="00932F9C">
        <w:rPr>
          <w:rFonts w:eastAsiaTheme="minorEastAsia" w:cstheme="minorHAnsi"/>
          <w:i/>
          <w:snapToGrid w:val="0"/>
          <w:sz w:val="28"/>
          <w:szCs w:val="28"/>
          <w:lang w:val="fr-FR" w:eastAsia="fr-BE"/>
        </w:rPr>
        <w:t>*</w:t>
      </w:r>
    </w:p>
    <w:p w:rsidR="00B05558" w:rsidRDefault="00B05558" w:rsidP="00B05558">
      <w:pPr>
        <w:pStyle w:val="Culte"/>
        <w:jc w:val="center"/>
        <w:rPr>
          <w:rFonts w:asciiTheme="minorHAnsi" w:hAnsiTheme="minorHAnsi" w:cstheme="minorHAnsi"/>
          <w:bCs/>
          <w:i/>
          <w:iCs/>
          <w:sz w:val="24"/>
          <w:szCs w:val="24"/>
        </w:rPr>
      </w:pPr>
    </w:p>
    <w:p w:rsidR="00B05558" w:rsidRPr="009E18DD" w:rsidRDefault="00B05558" w:rsidP="00B05558">
      <w:pPr>
        <w:pStyle w:val="Culte"/>
        <w:jc w:val="center"/>
        <w:rPr>
          <w:rFonts w:asciiTheme="minorHAnsi" w:hAnsiTheme="minorHAnsi" w:cstheme="minorHAnsi"/>
          <w:bCs/>
          <w:i/>
          <w:iCs/>
          <w:sz w:val="22"/>
          <w:szCs w:val="24"/>
        </w:rPr>
      </w:pPr>
      <w:r w:rsidRPr="009E18DD">
        <w:rPr>
          <w:rFonts w:asciiTheme="minorHAnsi" w:hAnsiTheme="minorHAnsi" w:cstheme="minorHAnsi"/>
          <w:bCs/>
          <w:i/>
          <w:iCs/>
          <w:sz w:val="22"/>
          <w:szCs w:val="24"/>
        </w:rPr>
        <w:t xml:space="preserve">« Tout ce qui est caché sera découvert, et tout ce qui est secret sera connu. </w:t>
      </w:r>
    </w:p>
    <w:p w:rsidR="00B05558" w:rsidRPr="009E18DD" w:rsidRDefault="00B05558" w:rsidP="00B05558">
      <w:pPr>
        <w:pStyle w:val="Culte"/>
        <w:jc w:val="center"/>
        <w:rPr>
          <w:rFonts w:asciiTheme="minorHAnsi" w:hAnsiTheme="minorHAnsi" w:cstheme="minorHAnsi"/>
          <w:bCs/>
          <w:i/>
          <w:iCs/>
          <w:sz w:val="22"/>
          <w:szCs w:val="24"/>
        </w:rPr>
      </w:pPr>
      <w:r w:rsidRPr="009E18DD">
        <w:rPr>
          <w:rFonts w:asciiTheme="minorHAnsi" w:hAnsiTheme="minorHAnsi" w:cstheme="minorHAnsi"/>
          <w:bCs/>
          <w:i/>
          <w:iCs/>
          <w:sz w:val="22"/>
          <w:szCs w:val="24"/>
        </w:rPr>
        <w:t xml:space="preserve">Ce que je vous dis dans l'obscurité, répétez-le à la lumière du jour ; </w:t>
      </w:r>
    </w:p>
    <w:p w:rsidR="00B05558" w:rsidRPr="009E18DD" w:rsidRDefault="00B05558" w:rsidP="00B05558">
      <w:pPr>
        <w:pStyle w:val="Culte"/>
        <w:jc w:val="center"/>
        <w:rPr>
          <w:rFonts w:asciiTheme="minorHAnsi" w:hAnsiTheme="minorHAnsi" w:cstheme="minorHAnsi"/>
          <w:bCs/>
          <w:i/>
          <w:iCs/>
          <w:sz w:val="22"/>
          <w:szCs w:val="24"/>
        </w:rPr>
      </w:pPr>
      <w:proofErr w:type="gramStart"/>
      <w:r w:rsidRPr="009E18DD">
        <w:rPr>
          <w:rFonts w:asciiTheme="minorHAnsi" w:hAnsiTheme="minorHAnsi" w:cstheme="minorHAnsi"/>
          <w:bCs/>
          <w:i/>
          <w:iCs/>
          <w:sz w:val="22"/>
          <w:szCs w:val="24"/>
        </w:rPr>
        <w:t>et</w:t>
      </w:r>
      <w:proofErr w:type="gramEnd"/>
      <w:r w:rsidRPr="009E18DD">
        <w:rPr>
          <w:rFonts w:asciiTheme="minorHAnsi" w:hAnsiTheme="minorHAnsi" w:cstheme="minorHAnsi"/>
          <w:bCs/>
          <w:i/>
          <w:iCs/>
          <w:sz w:val="22"/>
          <w:szCs w:val="24"/>
        </w:rPr>
        <w:t xml:space="preserve"> ce que l'on chuchote à votre oreille, criez-le du haut des toits.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Qui parle ? C’est le Christ. Nous sommes dans ce début de ministère où Jésus vient d’appeler les douze et il les envoie en mission munis d’instructions précises. Il déclare qu’il les </w:t>
      </w:r>
      <w:r w:rsidRPr="00B05558">
        <w:rPr>
          <w:rFonts w:asciiTheme="minorHAnsi" w:hAnsiTheme="minorHAnsi" w:cstheme="minorHAnsi"/>
          <w:i/>
          <w:iCs/>
          <w:sz w:val="24"/>
          <w:szCs w:val="24"/>
        </w:rPr>
        <w:t xml:space="preserve">envoie comme des brebis au milieu des loups, </w:t>
      </w:r>
      <w:r w:rsidRPr="00B05558">
        <w:rPr>
          <w:rFonts w:asciiTheme="minorHAnsi" w:hAnsiTheme="minorHAnsi" w:cstheme="minorHAnsi"/>
          <w:sz w:val="24"/>
          <w:szCs w:val="24"/>
        </w:rPr>
        <w:t xml:space="preserve">qu’ils seront (eux (!) et indirectement je crois qu’on peu le supposer aussi, tous ses disciples à venir) l’objet de persécutions. Les choses ne seront pas simples. Le témoignage impliquera un prix (lourd) à payer. Mais il précise qu’ils ne seront pas abandonnés, qu’ils ne seront pas laissés à eux-mêmes… Même s’ils sont appelés à comparaître devant les tribunaux, ils ne devront pas s’inquiéter de </w:t>
      </w:r>
      <w:r w:rsidRPr="00B05558">
        <w:rPr>
          <w:rFonts w:asciiTheme="minorHAnsi" w:hAnsiTheme="minorHAnsi" w:cstheme="minorHAnsi"/>
          <w:i/>
          <w:iCs/>
          <w:sz w:val="24"/>
          <w:szCs w:val="24"/>
        </w:rPr>
        <w:t xml:space="preserve">ce qu’ils auront à dire car </w:t>
      </w:r>
      <w:r w:rsidRPr="00B05558">
        <w:rPr>
          <w:rFonts w:asciiTheme="minorHAnsi" w:hAnsiTheme="minorHAnsi" w:cstheme="minorHAnsi"/>
          <w:b/>
          <w:i/>
          <w:iCs/>
          <w:sz w:val="24"/>
          <w:szCs w:val="24"/>
        </w:rPr>
        <w:t>l’Esprit du Père parlera en eux</w:t>
      </w:r>
      <w:r w:rsidRPr="00B05558">
        <w:rPr>
          <w:rFonts w:asciiTheme="minorHAnsi" w:hAnsiTheme="minorHAnsi" w:cstheme="minorHAnsi"/>
          <w:i/>
          <w:iCs/>
          <w:sz w:val="24"/>
          <w:szCs w:val="24"/>
        </w:rPr>
        <w:t>…</w:t>
      </w:r>
      <w:r>
        <w:rPr>
          <w:rFonts w:asciiTheme="minorHAnsi" w:hAnsiTheme="minorHAnsi" w:cstheme="minorHAnsi"/>
          <w:i/>
          <w:iCs/>
          <w:sz w:val="24"/>
          <w:szCs w:val="24"/>
        </w:rPr>
        <w:t xml:space="preserve"> </w:t>
      </w:r>
      <w:r w:rsidRPr="00B05558">
        <w:rPr>
          <w:rFonts w:asciiTheme="minorHAnsi" w:hAnsiTheme="minorHAnsi" w:cstheme="minorHAnsi"/>
          <w:sz w:val="24"/>
          <w:szCs w:val="24"/>
        </w:rPr>
        <w:t xml:space="preserve">Puis, viennent alors ces paroles qui en disent long sur la manière de se comporter des hommes…  </w:t>
      </w:r>
    </w:p>
    <w:p w:rsidR="00B05558" w:rsidRPr="00B05558" w:rsidRDefault="00B05558" w:rsidP="00B05558">
      <w:pPr>
        <w:pStyle w:val="Culte"/>
        <w:jc w:val="center"/>
        <w:rPr>
          <w:rFonts w:asciiTheme="minorHAnsi" w:hAnsiTheme="minorHAnsi" w:cstheme="minorHAnsi"/>
          <w:bCs/>
          <w:sz w:val="24"/>
          <w:szCs w:val="24"/>
        </w:rPr>
      </w:pPr>
      <w:r w:rsidRPr="00B05558">
        <w:rPr>
          <w:rFonts w:asciiTheme="minorHAnsi" w:hAnsiTheme="minorHAnsi" w:cstheme="minorHAnsi"/>
          <w:bCs/>
          <w:i/>
          <w:iCs/>
          <w:sz w:val="24"/>
          <w:szCs w:val="24"/>
        </w:rPr>
        <w:t>Ce qui est caché</w:t>
      </w:r>
      <w:r w:rsidRPr="00B05558">
        <w:rPr>
          <w:rFonts w:asciiTheme="minorHAnsi" w:hAnsiTheme="minorHAnsi" w:cstheme="minorHAnsi"/>
          <w:bCs/>
          <w:sz w:val="24"/>
          <w:szCs w:val="24"/>
        </w:rPr>
        <w:t> </w:t>
      </w:r>
      <w:r w:rsidRPr="00B05558">
        <w:rPr>
          <w:rFonts w:asciiTheme="minorHAnsi" w:hAnsiTheme="minorHAnsi" w:cstheme="minorHAnsi"/>
          <w:bCs/>
          <w:i/>
          <w:sz w:val="24"/>
          <w:szCs w:val="24"/>
        </w:rPr>
        <w:t>!</w:t>
      </w:r>
    </w:p>
    <w:p w:rsidR="00B05558" w:rsidRPr="00B05558" w:rsidRDefault="00B05558" w:rsidP="00B05558">
      <w:pPr>
        <w:pStyle w:val="Culte"/>
        <w:rPr>
          <w:rFonts w:asciiTheme="minorHAnsi" w:hAnsiTheme="minorHAnsi" w:cstheme="minorHAnsi"/>
          <w:i/>
          <w:iCs/>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i/>
          <w:iCs/>
          <w:sz w:val="24"/>
          <w:szCs w:val="24"/>
        </w:rPr>
        <w:tab/>
      </w:r>
      <w:r w:rsidRPr="00B05558">
        <w:rPr>
          <w:rFonts w:asciiTheme="minorHAnsi" w:hAnsiTheme="minorHAnsi" w:cstheme="minorHAnsi"/>
          <w:iCs/>
          <w:sz w:val="24"/>
          <w:szCs w:val="24"/>
        </w:rPr>
        <w:t>D</w:t>
      </w:r>
      <w:r w:rsidRPr="00B05558">
        <w:rPr>
          <w:rFonts w:asciiTheme="minorHAnsi" w:hAnsiTheme="minorHAnsi" w:cstheme="minorHAnsi"/>
          <w:sz w:val="24"/>
          <w:szCs w:val="24"/>
        </w:rPr>
        <w:t xml:space="preserve">e tous temps, l’homme a aimé pratiquer ses turpitudes, ses bassesses, de manière discrète, cachée. </w:t>
      </w:r>
      <w:r w:rsidRPr="00B05558">
        <w:rPr>
          <w:rFonts w:asciiTheme="minorHAnsi" w:hAnsiTheme="minorHAnsi" w:cstheme="minorHAnsi"/>
          <w:iCs/>
          <w:sz w:val="24"/>
          <w:szCs w:val="24"/>
        </w:rPr>
        <w:t>Le relever est un lieu commun. Et i</w:t>
      </w:r>
      <w:r w:rsidRPr="00B05558">
        <w:rPr>
          <w:rFonts w:asciiTheme="minorHAnsi" w:hAnsiTheme="minorHAnsi" w:cstheme="minorHAnsi"/>
          <w:sz w:val="24"/>
          <w:szCs w:val="24"/>
        </w:rPr>
        <w:t xml:space="preserve">l n’en va évidemment pas différemment avec la torture : elle se nourrit du secret. Et tous les apprentis tortionnaires, qu’ils soient européens, asiatiques, africains, américains du nord ou du Sud,… Tous, d’où qu’ils soient, quelque soit leur âge – je pense ici aux petites frappes et raquetteurs dans les écoles, aux parents tortionnaires, aux harceleurs sexuels, moraux, psychologiques – tous ont généralement et de tout temps pris spontanément bien des précautions pour camoufler et garder le secret de leurs agissements.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Ainsi, dans le cas de la torture « politique » - pratique qui concerne même nombre de soi-disant ‘démocraties’ puisqu’elle est appliquée dans 150 pays des Nations Unies !!! (Dans 70 de façon endémique et dans 80 suivie parfois de mort) - nous savons qu’elle intervient le plus souvent pendant les premières heures d'une détention</w:t>
      </w:r>
      <w:r>
        <w:rPr>
          <w:rFonts w:asciiTheme="minorHAnsi" w:hAnsiTheme="minorHAnsi" w:cstheme="minorHAnsi"/>
          <w:sz w:val="24"/>
          <w:szCs w:val="24"/>
        </w:rPr>
        <w:t>,</w:t>
      </w:r>
      <w:r w:rsidRPr="00B05558">
        <w:rPr>
          <w:rFonts w:asciiTheme="minorHAnsi" w:hAnsiTheme="minorHAnsi" w:cstheme="minorHAnsi"/>
          <w:sz w:val="24"/>
          <w:szCs w:val="24"/>
        </w:rPr>
        <w:t xml:space="preserve"> quand ni famille, ni avocats ne peuvent être prévenus.</w:t>
      </w:r>
    </w:p>
    <w:p w:rsidR="00B05558" w:rsidRPr="00B05558" w:rsidRDefault="00B05558" w:rsidP="00B05558">
      <w:pPr>
        <w:pStyle w:val="Culte"/>
        <w:jc w:val="center"/>
        <w:rPr>
          <w:rFonts w:asciiTheme="minorHAnsi" w:hAnsiTheme="minorHAnsi" w:cstheme="minorHAnsi"/>
          <w:bCs/>
          <w:i/>
          <w:iCs/>
          <w:sz w:val="24"/>
          <w:szCs w:val="24"/>
        </w:rPr>
      </w:pPr>
      <w:r w:rsidRPr="00B05558">
        <w:rPr>
          <w:rFonts w:asciiTheme="minorHAnsi" w:hAnsiTheme="minorHAnsi" w:cstheme="minorHAnsi"/>
          <w:bCs/>
          <w:i/>
          <w:iCs/>
          <w:sz w:val="24"/>
          <w:szCs w:val="24"/>
        </w:rPr>
        <w:t>« </w:t>
      </w:r>
      <w:proofErr w:type="gramStart"/>
      <w:r w:rsidRPr="00B05558">
        <w:rPr>
          <w:rFonts w:asciiTheme="minorHAnsi" w:hAnsiTheme="minorHAnsi" w:cstheme="minorHAnsi"/>
          <w:bCs/>
          <w:i/>
          <w:iCs/>
          <w:sz w:val="24"/>
          <w:szCs w:val="24"/>
        </w:rPr>
        <w:t>ce</w:t>
      </w:r>
      <w:proofErr w:type="gramEnd"/>
      <w:r w:rsidRPr="00B05558">
        <w:rPr>
          <w:rFonts w:asciiTheme="minorHAnsi" w:hAnsiTheme="minorHAnsi" w:cstheme="minorHAnsi"/>
          <w:bCs/>
          <w:i/>
          <w:iCs/>
          <w:sz w:val="24"/>
          <w:szCs w:val="24"/>
        </w:rPr>
        <w:t xml:space="preserve"> qui est secret… sera connu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Savez-vous que d’après certaines études, le plus souvent </w:t>
      </w:r>
      <w:r w:rsidRPr="00B05558">
        <w:rPr>
          <w:rFonts w:asciiTheme="minorHAnsi" w:hAnsiTheme="minorHAnsi" w:cstheme="minorHAnsi"/>
          <w:sz w:val="24"/>
          <w:szCs w:val="24"/>
          <w:u w:val="dotted"/>
        </w:rPr>
        <w:t>on torture pour "faire taire"</w:t>
      </w:r>
      <w:r w:rsidRPr="00B05558">
        <w:rPr>
          <w:rFonts w:asciiTheme="minorHAnsi" w:hAnsiTheme="minorHAnsi" w:cstheme="minorHAnsi"/>
          <w:sz w:val="24"/>
          <w:szCs w:val="24"/>
        </w:rPr>
        <w:t xml:space="preserve"> et non pour "faire parler " ! En effet, la torture est un moyen de punir une personne suspectée, à tort ou raison, d'être un danger pour l'ordre public. Mais au-delà du supplice infligé à une seule personne, c'est le plus souvent l'ensemble d'un groupe (qu’il soit syndical, politique, religieux, ethnique,...) qui est visé : c'est ça la politique de la terreur.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Par la peur, les commanditaires de la torture escomptent faire taire toute velléité de révolte, de prises de positions dénonçant leurs agissements ; toute actions proposant des alternatives politiques susceptibles de mobiliser l’enthousiasme de populations le plus souvent abattues, désespérées quand ce n’est pas pire : désensibilisées…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Et le silence se révèle mortifère. Car, oui, le silence peut tuer !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Heureusement, « </w:t>
      </w:r>
      <w:r w:rsidRPr="00B05558">
        <w:rPr>
          <w:rFonts w:asciiTheme="minorHAnsi" w:hAnsiTheme="minorHAnsi" w:cstheme="minorHAnsi"/>
          <w:i/>
          <w:iCs/>
          <w:sz w:val="24"/>
          <w:szCs w:val="24"/>
        </w:rPr>
        <w:t>ce qui est secret sera connu » </w:t>
      </w:r>
      <w:r w:rsidRPr="00B05558">
        <w:rPr>
          <w:rFonts w:asciiTheme="minorHAnsi" w:hAnsiTheme="minorHAnsi" w:cstheme="minorHAnsi"/>
          <w:sz w:val="24"/>
          <w:szCs w:val="24"/>
        </w:rPr>
        <w:t>!</w:t>
      </w:r>
      <w:r w:rsidRPr="00B05558">
        <w:rPr>
          <w:rFonts w:asciiTheme="minorHAnsi" w:hAnsiTheme="minorHAnsi" w:cstheme="minorHAnsi"/>
          <w:i/>
          <w:iCs/>
          <w:sz w:val="24"/>
          <w:szCs w:val="24"/>
        </w:rPr>
        <w:t xml:space="preserve"> </w:t>
      </w:r>
      <w:r w:rsidRPr="00B05558">
        <w:rPr>
          <w:rFonts w:asciiTheme="minorHAnsi" w:hAnsiTheme="minorHAnsi" w:cstheme="minorHAnsi"/>
          <w:sz w:val="24"/>
          <w:szCs w:val="24"/>
        </w:rPr>
        <w:t xml:space="preserve">Déjà le Christ promettait à ses disciples la mise à jour de toutes dissimulations. Ce faisant, il mettait aussi indirectement en évidence ce qui seul peut anéantir le pouvoir des dissimulateurs, à savoir : la mise à jour de leurs œuvres mauvaises. Et il n’en va pas autrement pour les tortionnaires actuels. Contre la torture (de quelque ordre que ce soit), la première arme de lutte efficace est la parole, le cri ! </w:t>
      </w:r>
      <w:r w:rsidRPr="00B05558">
        <w:rPr>
          <w:rFonts w:asciiTheme="minorHAnsi" w:hAnsiTheme="minorHAnsi" w:cstheme="minorHAnsi"/>
          <w:b/>
          <w:bCs/>
          <w:sz w:val="24"/>
          <w:szCs w:val="24"/>
        </w:rPr>
        <w:t>C’est la dénonciation publique de ces pratiques qui les déstabilisent</w:t>
      </w:r>
      <w:r w:rsidRPr="00B05558">
        <w:rPr>
          <w:rFonts w:asciiTheme="minorHAnsi" w:hAnsiTheme="minorHAnsi" w:cstheme="minorHAnsi"/>
          <w:sz w:val="24"/>
          <w:szCs w:val="24"/>
        </w:rPr>
        <w:t xml:space="preserve">.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On a ainsi souvent observé combien le simple fait d’écrire des cartes de soutien à tel ou tel opposant emprisonné suffisait à lui assurer la survie, quand ce n’était pas la fin de la torture à laquelle il était soumis. Même des régimes particulièrement durs (Malaisie, Congo en son temps, Chine, Iran, etc.) ont fléchis leur position suite à certaines interventions de militants qui </w:t>
      </w:r>
      <w:r w:rsidRPr="00B05558">
        <w:rPr>
          <w:rFonts w:asciiTheme="minorHAnsi" w:hAnsiTheme="minorHAnsi" w:cstheme="minorHAnsi"/>
          <w:sz w:val="24"/>
          <w:szCs w:val="24"/>
          <w:u w:val="dotted"/>
        </w:rPr>
        <w:t>chacune à leur petit niveau</w:t>
      </w:r>
      <w:r w:rsidRPr="00B05558">
        <w:rPr>
          <w:rFonts w:asciiTheme="minorHAnsi" w:hAnsiTheme="minorHAnsi" w:cstheme="minorHAnsi"/>
          <w:sz w:val="24"/>
          <w:szCs w:val="24"/>
        </w:rPr>
        <w:t xml:space="preserve"> finirent par se révéler aussi efficace que </w:t>
      </w:r>
      <w:r w:rsidRPr="00B05558">
        <w:rPr>
          <w:rFonts w:asciiTheme="minorHAnsi" w:hAnsiTheme="minorHAnsi" w:cstheme="minorHAnsi"/>
          <w:i/>
          <w:iCs/>
          <w:sz w:val="24"/>
          <w:szCs w:val="24"/>
        </w:rPr>
        <w:t>les trompettes de Jéricho</w:t>
      </w:r>
      <w:r w:rsidRPr="00B05558">
        <w:rPr>
          <w:rFonts w:asciiTheme="minorHAnsi" w:hAnsiTheme="minorHAnsi" w:cstheme="minorHAnsi"/>
          <w:sz w:val="24"/>
          <w:szCs w:val="24"/>
        </w:rPr>
        <w:t xml:space="preserve">…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Pour l’ACAT, il est évident qu’en tant que chrétiens </w:t>
      </w:r>
      <w:r w:rsidRPr="00B05558">
        <w:rPr>
          <w:rFonts w:asciiTheme="minorHAnsi" w:hAnsiTheme="minorHAnsi" w:cstheme="minorHAnsi"/>
          <w:b/>
          <w:bCs/>
          <w:sz w:val="24"/>
          <w:szCs w:val="24"/>
        </w:rPr>
        <w:t xml:space="preserve">nous avons une obligation morale </w:t>
      </w:r>
      <w:r w:rsidRPr="00B05558">
        <w:rPr>
          <w:rFonts w:asciiTheme="minorHAnsi" w:hAnsiTheme="minorHAnsi" w:cstheme="minorHAnsi"/>
          <w:b/>
          <w:bCs/>
          <w:sz w:val="24"/>
          <w:szCs w:val="24"/>
          <w:u w:val="single"/>
        </w:rPr>
        <w:t>et spirituelle</w:t>
      </w:r>
      <w:r w:rsidRPr="00B05558">
        <w:rPr>
          <w:rFonts w:asciiTheme="minorHAnsi" w:hAnsiTheme="minorHAnsi" w:cstheme="minorHAnsi"/>
          <w:b/>
          <w:bCs/>
          <w:sz w:val="24"/>
          <w:szCs w:val="24"/>
        </w:rPr>
        <w:t xml:space="preserve"> de parler</w:t>
      </w:r>
      <w:r w:rsidRPr="00B05558">
        <w:rPr>
          <w:rFonts w:asciiTheme="minorHAnsi" w:hAnsiTheme="minorHAnsi" w:cstheme="minorHAnsi"/>
          <w:sz w:val="24"/>
          <w:szCs w:val="24"/>
        </w:rPr>
        <w:t xml:space="preserve"> </w:t>
      </w:r>
      <w:r w:rsidRPr="00B05558">
        <w:rPr>
          <w:rFonts w:asciiTheme="minorHAnsi" w:hAnsiTheme="minorHAnsi" w:cstheme="minorHAnsi"/>
          <w:b/>
          <w:bCs/>
          <w:sz w:val="24"/>
          <w:szCs w:val="24"/>
        </w:rPr>
        <w:t>au nom de ceux qui ont été réduits au silence</w:t>
      </w:r>
      <w:r w:rsidRPr="00B05558">
        <w:rPr>
          <w:rFonts w:asciiTheme="minorHAnsi" w:hAnsiTheme="minorHAnsi" w:cstheme="minorHAnsi"/>
          <w:sz w:val="24"/>
          <w:szCs w:val="24"/>
        </w:rPr>
        <w:t xml:space="preserve">, de le </w:t>
      </w:r>
      <w:r w:rsidRPr="00B05558">
        <w:rPr>
          <w:rFonts w:asciiTheme="minorHAnsi" w:hAnsiTheme="minorHAnsi" w:cstheme="minorHAnsi"/>
          <w:i/>
          <w:sz w:val="24"/>
          <w:szCs w:val="24"/>
        </w:rPr>
        <w:t>proclamer sur les toits</w:t>
      </w:r>
      <w:r w:rsidRPr="00B05558">
        <w:rPr>
          <w:rFonts w:asciiTheme="minorHAnsi" w:hAnsiTheme="minorHAnsi" w:cstheme="minorHAnsi"/>
          <w:sz w:val="24"/>
          <w:szCs w:val="24"/>
        </w:rPr>
        <w:t xml:space="preserve">, pour reprendre la parole biblique. Pourtant, trop souvent qu’observe-t-on ? Peu ou pas de réactions aux appels à la solidarité, à l’engagement dans cette lutte ! Et la question s’impose : sommes-nous toujours conscient, sensibilisé, au fait que notre indifférence, notre fatalisme, notre manque de réaction n’est pas sans conséquences ?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Nous avons pourtant tous déjà pu observer combien le poids de l'opinion publique peut se révéler important (il y en eut plusieurs exemples relayés par les médias ces dernières années et ces derniers mois).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Comment dès lors justifier ou excuser encore de rester tellement ‘timorés’ devant les appels qui nous sont lancés pour œuvrer dans ce domaine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 xml:space="preserve">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Bien sûr, nos actions, nos protestations peuvent sembler bien dérisoires, mais nous aurions tort de nous laisser tenter par cette idée. Tous les gouvernements sont sensibles à l'image qu'ils donnent d'eux-mêmes. Attaquer ou écorner cette image s’est toujours révélé d’une grande efficacité ! (pour preuve les résultats obtenus par </w:t>
      </w:r>
      <w:hyperlink r:id="rId4" w:history="1">
        <w:r w:rsidR="00DF39E8" w:rsidRPr="000B7857">
          <w:rPr>
            <w:rStyle w:val="Lienhypertexte"/>
            <w:rFonts w:asciiTheme="minorHAnsi" w:hAnsiTheme="minorHAnsi" w:cstheme="minorHAnsi"/>
            <w:sz w:val="24"/>
            <w:szCs w:val="24"/>
          </w:rPr>
          <w:t>www.A</w:t>
        </w:r>
        <w:r w:rsidR="00DF39E8" w:rsidRPr="000B7857">
          <w:rPr>
            <w:rStyle w:val="Lienhypertexte"/>
            <w:rFonts w:asciiTheme="minorHAnsi" w:hAnsiTheme="minorHAnsi" w:cstheme="minorHAnsi"/>
            <w:sz w:val="24"/>
            <w:szCs w:val="24"/>
          </w:rPr>
          <w:t>v</w:t>
        </w:r>
        <w:r w:rsidR="00DF39E8" w:rsidRPr="000B7857">
          <w:rPr>
            <w:rStyle w:val="Lienhypertexte"/>
            <w:rFonts w:asciiTheme="minorHAnsi" w:hAnsiTheme="minorHAnsi" w:cstheme="minorHAnsi"/>
            <w:sz w:val="24"/>
            <w:szCs w:val="24"/>
          </w:rPr>
          <w:t>aaz.org</w:t>
        </w:r>
      </w:hyperlink>
      <w:r w:rsidR="00DF39E8">
        <w:rPr>
          <w:rFonts w:asciiTheme="minorHAnsi" w:hAnsiTheme="minorHAnsi" w:cstheme="minorHAnsi"/>
          <w:sz w:val="24"/>
          <w:szCs w:val="24"/>
        </w:rPr>
        <w:t xml:space="preserve"> </w:t>
      </w:r>
      <w:r w:rsidRPr="00B05558">
        <w:rPr>
          <w:rFonts w:asciiTheme="minorHAnsi" w:hAnsiTheme="minorHAnsi" w:cstheme="minorHAnsi"/>
          <w:sz w:val="24"/>
          <w:szCs w:val="24"/>
        </w:rPr>
        <w:t>)</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 xml:space="preserve">  </w:t>
      </w:r>
    </w:p>
    <w:p w:rsidR="00B05558" w:rsidRPr="00B05558" w:rsidRDefault="00B05558" w:rsidP="00B05558">
      <w:pPr>
        <w:pStyle w:val="Culte"/>
        <w:jc w:val="center"/>
        <w:rPr>
          <w:rFonts w:asciiTheme="minorHAnsi" w:hAnsiTheme="minorHAnsi" w:cstheme="minorHAnsi"/>
          <w:bCs/>
          <w:i/>
          <w:iCs/>
          <w:sz w:val="24"/>
          <w:szCs w:val="24"/>
        </w:rPr>
      </w:pPr>
      <w:r w:rsidRPr="00B05558">
        <w:rPr>
          <w:rFonts w:asciiTheme="minorHAnsi" w:hAnsiTheme="minorHAnsi" w:cstheme="minorHAnsi"/>
          <w:bCs/>
          <w:i/>
          <w:iCs/>
          <w:sz w:val="24"/>
          <w:szCs w:val="24"/>
        </w:rPr>
        <w:t>"Vos cheveux sont tous comptés. Soyez donc sans crainte :</w:t>
      </w:r>
    </w:p>
    <w:p w:rsidR="00B05558" w:rsidRPr="00B05558" w:rsidRDefault="00B05558" w:rsidP="00B05558">
      <w:pPr>
        <w:pStyle w:val="Culte"/>
        <w:jc w:val="center"/>
        <w:rPr>
          <w:rFonts w:asciiTheme="minorHAnsi" w:hAnsiTheme="minorHAnsi" w:cstheme="minorHAnsi"/>
          <w:bCs/>
          <w:i/>
          <w:iCs/>
          <w:sz w:val="24"/>
          <w:szCs w:val="24"/>
        </w:rPr>
      </w:pPr>
      <w:proofErr w:type="gramStart"/>
      <w:r w:rsidRPr="00B05558">
        <w:rPr>
          <w:rFonts w:asciiTheme="minorHAnsi" w:hAnsiTheme="minorHAnsi" w:cstheme="minorHAnsi"/>
          <w:bCs/>
          <w:i/>
          <w:iCs/>
          <w:sz w:val="24"/>
          <w:szCs w:val="24"/>
        </w:rPr>
        <w:t>vous</w:t>
      </w:r>
      <w:proofErr w:type="gramEnd"/>
      <w:r w:rsidRPr="00B05558">
        <w:rPr>
          <w:rFonts w:asciiTheme="minorHAnsi" w:hAnsiTheme="minorHAnsi" w:cstheme="minorHAnsi"/>
          <w:bCs/>
          <w:i/>
          <w:iCs/>
          <w:sz w:val="24"/>
          <w:szCs w:val="24"/>
        </w:rPr>
        <w:t xml:space="preserve"> valez bien plus que tous les moineaux du monde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A y regarder de plus près, ce que le Christ rappelle c’est que </w:t>
      </w:r>
      <w:r w:rsidRPr="00B05558">
        <w:rPr>
          <w:rFonts w:asciiTheme="minorHAnsi" w:hAnsiTheme="minorHAnsi" w:cstheme="minorHAnsi"/>
          <w:sz w:val="24"/>
          <w:szCs w:val="24"/>
          <w:u w:val="single"/>
        </w:rPr>
        <w:t>toute créature compte aux yeux du Père !</w:t>
      </w:r>
      <w:r w:rsidRPr="00B05558">
        <w:rPr>
          <w:rFonts w:asciiTheme="minorHAnsi" w:hAnsiTheme="minorHAnsi" w:cstheme="minorHAnsi"/>
          <w:sz w:val="24"/>
          <w:szCs w:val="24"/>
        </w:rPr>
        <w:t xml:space="preserve"> Si l’on met cette affirmation en relation avec ce qu’il ajoute chapitre 25, versets 35 et suivants (lorsqu’il déclare : </w:t>
      </w:r>
      <w:r w:rsidRPr="00B05558">
        <w:rPr>
          <w:rFonts w:asciiTheme="minorHAnsi" w:hAnsiTheme="minorHAnsi" w:cstheme="minorHAnsi"/>
          <w:i/>
          <w:iCs/>
          <w:sz w:val="24"/>
          <w:szCs w:val="24"/>
        </w:rPr>
        <w:t>« j'ai eu faim et vous m'avez donné à manger; j'ai eu soif… j'étais en prison et vous êtes venus me voir. Toutes les fois que vous l'avez fait à l'un de ces plus petits de mes frères, c'est à moi que vous l'avez fait</w:t>
      </w:r>
      <w:r w:rsidRPr="00B05558">
        <w:rPr>
          <w:rFonts w:asciiTheme="minorHAnsi" w:hAnsiTheme="minorHAnsi" w:cstheme="minorHAnsi"/>
          <w:color w:val="000000"/>
          <w:sz w:val="24"/>
          <w:szCs w:val="24"/>
          <w:lang w:val="fr-BE"/>
        </w:rPr>
        <w:t>.</w:t>
      </w:r>
      <w:r w:rsidRPr="00B05558">
        <w:rPr>
          <w:rFonts w:asciiTheme="minorHAnsi" w:hAnsiTheme="minorHAnsi" w:cstheme="minorHAnsi"/>
          <w:i/>
          <w:iCs/>
          <w:color w:val="000000"/>
          <w:sz w:val="24"/>
          <w:szCs w:val="24"/>
          <w:lang w:val="fr-BE"/>
        </w:rPr>
        <w:t> »</w:t>
      </w:r>
      <w:r w:rsidRPr="00B05558">
        <w:rPr>
          <w:rFonts w:asciiTheme="minorHAnsi" w:hAnsiTheme="minorHAnsi" w:cstheme="minorHAnsi"/>
          <w:iCs/>
          <w:color w:val="000000"/>
          <w:sz w:val="24"/>
          <w:szCs w:val="24"/>
          <w:lang w:val="fr-BE"/>
        </w:rPr>
        <w:t>)</w:t>
      </w:r>
      <w:r w:rsidRPr="00B05558">
        <w:rPr>
          <w:rFonts w:asciiTheme="minorHAnsi" w:hAnsiTheme="minorHAnsi" w:cstheme="minorHAnsi"/>
          <w:color w:val="000000"/>
          <w:sz w:val="24"/>
          <w:szCs w:val="24"/>
          <w:lang w:val="fr-BE"/>
        </w:rPr>
        <w:t>,</w:t>
      </w:r>
      <w:r w:rsidRPr="00B05558">
        <w:rPr>
          <w:rFonts w:asciiTheme="minorHAnsi" w:hAnsiTheme="minorHAnsi" w:cstheme="minorHAnsi"/>
          <w:i/>
          <w:iCs/>
          <w:color w:val="000000"/>
          <w:sz w:val="24"/>
          <w:szCs w:val="24"/>
          <w:lang w:val="fr-BE"/>
        </w:rPr>
        <w:t xml:space="preserve"> </w:t>
      </w:r>
      <w:proofErr w:type="gramStart"/>
      <w:r w:rsidRPr="00B05558">
        <w:rPr>
          <w:rFonts w:asciiTheme="minorHAnsi" w:hAnsiTheme="minorHAnsi" w:cstheme="minorHAnsi"/>
          <w:color w:val="000000"/>
          <w:sz w:val="24"/>
          <w:szCs w:val="24"/>
          <w:lang w:val="fr-BE"/>
        </w:rPr>
        <w:t>i</w:t>
      </w:r>
      <w:r w:rsidRPr="00B05558">
        <w:rPr>
          <w:rFonts w:asciiTheme="minorHAnsi" w:hAnsiTheme="minorHAnsi" w:cstheme="minorHAnsi"/>
          <w:sz w:val="24"/>
          <w:szCs w:val="24"/>
        </w:rPr>
        <w:t>l</w:t>
      </w:r>
      <w:proofErr w:type="gramEnd"/>
      <w:r w:rsidRPr="00B05558">
        <w:rPr>
          <w:rFonts w:asciiTheme="minorHAnsi" w:hAnsiTheme="minorHAnsi" w:cstheme="minorHAnsi"/>
          <w:sz w:val="24"/>
          <w:szCs w:val="24"/>
        </w:rPr>
        <w:t xml:space="preserve"> ne fait pas l’ombre d’un doute que notre attention pour notre "prochain" emprisonné et torturé est appelée à se traduire de manière plus </w:t>
      </w:r>
      <w:r w:rsidRPr="00B05558">
        <w:rPr>
          <w:rFonts w:asciiTheme="minorHAnsi" w:hAnsiTheme="minorHAnsi" w:cstheme="minorHAnsi"/>
          <w:sz w:val="24"/>
          <w:szCs w:val="24"/>
          <w:u w:val="single"/>
        </w:rPr>
        <w:t>active</w:t>
      </w:r>
      <w:r w:rsidRPr="00B05558">
        <w:rPr>
          <w:rFonts w:asciiTheme="minorHAnsi" w:hAnsiTheme="minorHAnsi" w:cstheme="minorHAnsi"/>
          <w:sz w:val="24"/>
          <w:szCs w:val="24"/>
        </w:rPr>
        <w:t>.</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 xml:space="preserve">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Comment comprendre que nombre de chrétiens portent bien souvent plus d’attentions pour leurs animaux de compagnie (ou leur prochaine destination de vacances) que pour ce qui se passe de par le monde ? Comment justifier que nombre de chrétiens consacrent bien plus d’énergie pour soigner, secourir, rechercher, dénoncer la maltraitance animale… ou des lieux ou un patrimoine folklorique, que pour lutter ou prendre position pour l’abolition de la torture ? Vous me direz, que cela n’a rien à voir. Que l’un n’empêche pas l’autre. C’est vrai. Vous aurez raison ! A condition qu’il y ait l’autre…</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Sœurs et frères, depuis le 11 septembre 2001, la lutte contre le terrorisme a remis en question la pertinence du refus absolu et inconditionnel de la torture. Des principes qui semblaient jusqu’alors presque unanimement partagés (la Convention contre la torture dont nous célébrons ce 26 juin l'anniversaire a été ratifiée par pratiquement l'ensemble des pays) furent insidieusement remis en cause. Les Etats-Unis en tête devant un acte d'une barbarie inouïe, c’est vrai (!), cédèrent insensiblement à l’adage : "la fin justifie les moyens", "A temps exceptionnels, mesures exceptionnelles »</w:t>
      </w:r>
      <w:r w:rsidR="00BF1E3B">
        <w:rPr>
          <w:rFonts w:asciiTheme="minorHAnsi" w:hAnsiTheme="minorHAnsi" w:cstheme="minorHAnsi"/>
          <w:sz w:val="24"/>
          <w:szCs w:val="24"/>
        </w:rPr>
        <w:t xml:space="preserve">. </w:t>
      </w:r>
      <w:r w:rsidRPr="00B05558">
        <w:rPr>
          <w:rFonts w:asciiTheme="minorHAnsi" w:hAnsiTheme="minorHAnsi" w:cstheme="minorHAnsi"/>
          <w:sz w:val="24"/>
          <w:szCs w:val="24"/>
        </w:rPr>
        <w:t xml:space="preserve">Quand on découvre les témoignages qui racontent les scandales d’Abou </w:t>
      </w:r>
      <w:proofErr w:type="spellStart"/>
      <w:r w:rsidRPr="00B05558">
        <w:rPr>
          <w:rFonts w:asciiTheme="minorHAnsi" w:hAnsiTheme="minorHAnsi" w:cstheme="minorHAnsi"/>
          <w:sz w:val="24"/>
          <w:szCs w:val="24"/>
        </w:rPr>
        <w:t>Ghraib</w:t>
      </w:r>
      <w:proofErr w:type="spellEnd"/>
      <w:r w:rsidRPr="00B05558">
        <w:rPr>
          <w:rFonts w:asciiTheme="minorHAnsi" w:hAnsiTheme="minorHAnsi" w:cstheme="minorHAnsi"/>
          <w:sz w:val="24"/>
          <w:szCs w:val="24"/>
        </w:rPr>
        <w:t>, de Guantanamo</w:t>
      </w:r>
      <w:r w:rsidR="00BF1E3B">
        <w:rPr>
          <w:rFonts w:asciiTheme="minorHAnsi" w:hAnsiTheme="minorHAnsi" w:cstheme="minorHAnsi"/>
          <w:sz w:val="24"/>
          <w:szCs w:val="24"/>
        </w:rPr>
        <w:t xml:space="preserve"> (Cf. </w:t>
      </w:r>
      <w:r w:rsidR="00F439A8">
        <w:rPr>
          <w:rFonts w:asciiTheme="minorHAnsi" w:hAnsiTheme="minorHAnsi" w:cstheme="minorHAnsi"/>
          <w:sz w:val="24"/>
          <w:szCs w:val="24"/>
        </w:rPr>
        <w:t>Documentaire TV de la semaine dernière)</w:t>
      </w:r>
      <w:r w:rsidRPr="00B05558">
        <w:rPr>
          <w:rFonts w:asciiTheme="minorHAnsi" w:hAnsiTheme="minorHAnsi" w:cstheme="minorHAnsi"/>
          <w:sz w:val="24"/>
          <w:szCs w:val="24"/>
        </w:rPr>
        <w:t>, on est effarés: Tribunaux militaires d’exceptions, restriction des libertés d'opinion et d'association, lois sécuritaires. Directives pour pratiquer des interrogatoires avec le "supplice de la baignoire" et la promotion de l’utilisation de chiens pour nourrir la peur des irakiens pour les chiens… présentées comme n’étant pas de la torture. C’est effarant, insoutenable. Et quand on regarde vers n’importe quel continent, le constat est le même : La torture, les violations des droits de l’homme, sont monnaies courantes.</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r>
    </w:p>
    <w:p w:rsidR="00B05558" w:rsidRPr="00B05558" w:rsidRDefault="009E18DD" w:rsidP="00B05558">
      <w:pPr>
        <w:pStyle w:val="Culte"/>
        <w:rPr>
          <w:rFonts w:asciiTheme="minorHAnsi" w:hAnsiTheme="minorHAnsi" w:cstheme="minorHAnsi"/>
          <w:sz w:val="24"/>
          <w:szCs w:val="24"/>
        </w:rPr>
      </w:pPr>
      <w:r>
        <w:rPr>
          <w:rFonts w:asciiTheme="minorHAnsi" w:hAnsiTheme="minorHAnsi" w:cstheme="minorHAnsi"/>
          <w:sz w:val="24"/>
          <w:szCs w:val="24"/>
        </w:rPr>
        <w:tab/>
        <w:t>Or</w:t>
      </w:r>
      <w:r w:rsidR="00B05558" w:rsidRPr="00B05558">
        <w:rPr>
          <w:rFonts w:asciiTheme="minorHAnsi" w:hAnsiTheme="minorHAnsi" w:cstheme="minorHAnsi"/>
          <w:sz w:val="24"/>
          <w:szCs w:val="24"/>
        </w:rPr>
        <w:t xml:space="preserve">, je crois que l’appel est clair. La relation avec le message libérateur du Christ aussi : </w:t>
      </w:r>
      <w:r w:rsidR="00B05558" w:rsidRPr="00B05558">
        <w:rPr>
          <w:rFonts w:asciiTheme="minorHAnsi" w:hAnsiTheme="minorHAnsi" w:cstheme="minorHAnsi"/>
          <w:b/>
          <w:sz w:val="24"/>
          <w:szCs w:val="24"/>
        </w:rPr>
        <w:t>Il n’y a pas moyen d’être chrétien sans prendre position et s’engager</w:t>
      </w:r>
      <w:r w:rsidR="00B05558" w:rsidRPr="00B05558">
        <w:rPr>
          <w:rFonts w:asciiTheme="minorHAnsi" w:hAnsiTheme="minorHAnsi" w:cstheme="minorHAnsi"/>
          <w:sz w:val="24"/>
          <w:szCs w:val="24"/>
        </w:rPr>
        <w:t xml:space="preserve">… </w:t>
      </w:r>
      <w:r w:rsidR="00B05558" w:rsidRPr="002A1B33">
        <w:rPr>
          <w:rFonts w:asciiTheme="minorHAnsi" w:hAnsiTheme="minorHAnsi" w:cstheme="minorHAnsi"/>
          <w:b/>
          <w:sz w:val="24"/>
          <w:szCs w:val="24"/>
        </w:rPr>
        <w:t xml:space="preserve">tant pour l’annonce de l’Evangile que pour la promotion d’une société respectueuse des droits humains fondamentaux </w:t>
      </w:r>
      <w:r w:rsidR="00B05558" w:rsidRPr="00B05558">
        <w:rPr>
          <w:rFonts w:asciiTheme="minorHAnsi" w:hAnsiTheme="minorHAnsi" w:cstheme="minorHAnsi"/>
          <w:sz w:val="24"/>
          <w:szCs w:val="24"/>
        </w:rPr>
        <w:t xml:space="preserve">déjà tellement restreints par rapport au projet divin d’amour pour nous. </w:t>
      </w:r>
    </w:p>
    <w:p w:rsidR="00B05558" w:rsidRPr="00B05558" w:rsidRDefault="00B05558" w:rsidP="00B05558">
      <w:pPr>
        <w:pStyle w:val="Culte"/>
        <w:rPr>
          <w:rFonts w:asciiTheme="minorHAnsi" w:hAnsiTheme="minorHAnsi" w:cstheme="minorHAnsi"/>
          <w:sz w:val="24"/>
          <w:szCs w:val="24"/>
        </w:rPr>
      </w:pP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t xml:space="preserve">Reste évidemment à voir comment nous </w:t>
      </w:r>
      <w:r w:rsidR="009E18DD">
        <w:rPr>
          <w:rFonts w:asciiTheme="minorHAnsi" w:hAnsiTheme="minorHAnsi" w:cstheme="minorHAnsi"/>
          <w:sz w:val="24"/>
          <w:szCs w:val="24"/>
        </w:rPr>
        <w:t xml:space="preserve">pouvons </w:t>
      </w:r>
      <w:r w:rsidRPr="00B05558">
        <w:rPr>
          <w:rFonts w:asciiTheme="minorHAnsi" w:hAnsiTheme="minorHAnsi" w:cstheme="minorHAnsi"/>
          <w:sz w:val="24"/>
          <w:szCs w:val="24"/>
        </w:rPr>
        <w:t>répondr</w:t>
      </w:r>
      <w:r w:rsidR="009E18DD">
        <w:rPr>
          <w:rFonts w:asciiTheme="minorHAnsi" w:hAnsiTheme="minorHAnsi" w:cstheme="minorHAnsi"/>
          <w:sz w:val="24"/>
          <w:szCs w:val="24"/>
        </w:rPr>
        <w:t xml:space="preserve">e </w:t>
      </w:r>
      <w:r w:rsidRPr="00B05558">
        <w:rPr>
          <w:rFonts w:asciiTheme="minorHAnsi" w:hAnsiTheme="minorHAnsi" w:cstheme="minorHAnsi"/>
          <w:sz w:val="24"/>
          <w:szCs w:val="24"/>
        </w:rPr>
        <w:t>à cet appel.</w:t>
      </w:r>
      <w:r w:rsidR="009E18DD">
        <w:rPr>
          <w:rFonts w:asciiTheme="minorHAnsi" w:hAnsiTheme="minorHAnsi" w:cstheme="minorHAnsi"/>
          <w:sz w:val="24"/>
          <w:szCs w:val="24"/>
        </w:rPr>
        <w:t xml:space="preserve"> </w:t>
      </w:r>
      <w:r w:rsidRPr="00B05558">
        <w:rPr>
          <w:rFonts w:asciiTheme="minorHAnsi" w:hAnsiTheme="minorHAnsi" w:cstheme="minorHAnsi"/>
          <w:sz w:val="24"/>
          <w:szCs w:val="24"/>
        </w:rPr>
        <w:t xml:space="preserve">Les possibilités sont multiples. Elles </w:t>
      </w:r>
      <w:r w:rsidR="002A1B33">
        <w:rPr>
          <w:rFonts w:asciiTheme="minorHAnsi" w:hAnsiTheme="minorHAnsi" w:cstheme="minorHAnsi"/>
          <w:sz w:val="24"/>
          <w:szCs w:val="24"/>
        </w:rPr>
        <w:t>peuve</w:t>
      </w:r>
      <w:r w:rsidRPr="00B05558">
        <w:rPr>
          <w:rFonts w:asciiTheme="minorHAnsi" w:hAnsiTheme="minorHAnsi" w:cstheme="minorHAnsi"/>
          <w:sz w:val="24"/>
          <w:szCs w:val="24"/>
        </w:rPr>
        <w:t xml:space="preserve">nt </w:t>
      </w:r>
      <w:r w:rsidR="002A1B33">
        <w:rPr>
          <w:rFonts w:asciiTheme="minorHAnsi" w:hAnsiTheme="minorHAnsi" w:cstheme="minorHAnsi"/>
          <w:sz w:val="24"/>
          <w:szCs w:val="24"/>
        </w:rPr>
        <w:t xml:space="preserve">aller </w:t>
      </w:r>
      <w:r w:rsidRPr="00B05558">
        <w:rPr>
          <w:rFonts w:asciiTheme="minorHAnsi" w:hAnsiTheme="minorHAnsi" w:cstheme="minorHAnsi"/>
          <w:sz w:val="24"/>
          <w:szCs w:val="24"/>
        </w:rPr>
        <w:t>du boycott de</w:t>
      </w:r>
      <w:r w:rsidR="00832E8F">
        <w:rPr>
          <w:rFonts w:asciiTheme="minorHAnsi" w:hAnsiTheme="minorHAnsi" w:cstheme="minorHAnsi"/>
          <w:sz w:val="24"/>
          <w:szCs w:val="24"/>
        </w:rPr>
        <w:t>s</w:t>
      </w:r>
      <w:r w:rsidRPr="00B05558">
        <w:rPr>
          <w:rFonts w:asciiTheme="minorHAnsi" w:hAnsiTheme="minorHAnsi" w:cstheme="minorHAnsi"/>
          <w:sz w:val="24"/>
          <w:szCs w:val="24"/>
        </w:rPr>
        <w:t xml:space="preserve"> produits de pays qui pratiquent la torture (même si ce sont ceux que nous aimons beaucoup !), en passant bien sûr par le refus d’aller y passer ses vacances. Il y a les solidarités ponctuelles auxquelles on peut souscrire sur demande (envoi de carte de soutien, signature de pétition, etc.). Il y a la possibilité de participer à des campagnes internet de mouvements mondiaux citoyens en ligne tel qu’Avaaz.org… Il y a la possibilité de répondre par un engagement personnel actif au sein d’une association tel que l’ACAT ou Amnesty International… Il y a la possibilité de </w:t>
      </w:r>
      <w:r w:rsidR="009E18DD">
        <w:rPr>
          <w:rFonts w:asciiTheme="minorHAnsi" w:hAnsiTheme="minorHAnsi" w:cstheme="minorHAnsi"/>
          <w:sz w:val="24"/>
          <w:szCs w:val="24"/>
        </w:rPr>
        <w:t>conditionner l</w:t>
      </w:r>
      <w:r w:rsidRPr="00B05558">
        <w:rPr>
          <w:rFonts w:asciiTheme="minorHAnsi" w:hAnsiTheme="minorHAnsi" w:cstheme="minorHAnsi"/>
          <w:sz w:val="24"/>
          <w:szCs w:val="24"/>
        </w:rPr>
        <w:t>e</w:t>
      </w:r>
      <w:r w:rsidR="009E18DD">
        <w:rPr>
          <w:rFonts w:asciiTheme="minorHAnsi" w:hAnsiTheme="minorHAnsi" w:cstheme="minorHAnsi"/>
          <w:sz w:val="24"/>
          <w:szCs w:val="24"/>
        </w:rPr>
        <w:t xml:space="preserve"> soutien à </w:t>
      </w:r>
      <w:r w:rsidRPr="00B05558">
        <w:rPr>
          <w:rFonts w:asciiTheme="minorHAnsi" w:hAnsiTheme="minorHAnsi" w:cstheme="minorHAnsi"/>
          <w:sz w:val="24"/>
          <w:szCs w:val="24"/>
        </w:rPr>
        <w:t xml:space="preserve">la reprise économique ou touristique </w:t>
      </w:r>
      <w:r w:rsidR="002E64A8">
        <w:rPr>
          <w:rFonts w:asciiTheme="minorHAnsi" w:hAnsiTheme="minorHAnsi" w:cstheme="minorHAnsi"/>
          <w:sz w:val="24"/>
          <w:szCs w:val="24"/>
        </w:rPr>
        <w:t xml:space="preserve">à </w:t>
      </w:r>
      <w:r w:rsidRPr="00B05558">
        <w:rPr>
          <w:rFonts w:asciiTheme="minorHAnsi" w:hAnsiTheme="minorHAnsi" w:cstheme="minorHAnsi"/>
          <w:sz w:val="24"/>
          <w:szCs w:val="24"/>
        </w:rPr>
        <w:t>de</w:t>
      </w:r>
      <w:r w:rsidR="002E64A8">
        <w:rPr>
          <w:rFonts w:asciiTheme="minorHAnsi" w:hAnsiTheme="minorHAnsi" w:cstheme="minorHAnsi"/>
          <w:sz w:val="24"/>
          <w:szCs w:val="24"/>
        </w:rPr>
        <w:t>s</w:t>
      </w:r>
      <w:r w:rsidRPr="00B05558">
        <w:rPr>
          <w:rFonts w:asciiTheme="minorHAnsi" w:hAnsiTheme="minorHAnsi" w:cstheme="minorHAnsi"/>
          <w:sz w:val="24"/>
          <w:szCs w:val="24"/>
        </w:rPr>
        <w:t xml:space="preserve"> pays qui font des efforts en ce sens. Etc. </w:t>
      </w:r>
      <w:r w:rsidR="002E64A8">
        <w:rPr>
          <w:rFonts w:asciiTheme="minorHAnsi" w:hAnsiTheme="minorHAnsi" w:cstheme="minorHAnsi"/>
          <w:sz w:val="24"/>
          <w:szCs w:val="24"/>
        </w:rPr>
        <w:t>Et l</w:t>
      </w:r>
      <w:r w:rsidRPr="00B05558">
        <w:rPr>
          <w:rFonts w:asciiTheme="minorHAnsi" w:hAnsiTheme="minorHAnsi" w:cstheme="minorHAnsi"/>
          <w:sz w:val="24"/>
          <w:szCs w:val="24"/>
        </w:rPr>
        <w:t>a liste pourrait s’allonger encore</w:t>
      </w:r>
      <w:r w:rsidR="002E64A8">
        <w:rPr>
          <w:rFonts w:asciiTheme="minorHAnsi" w:hAnsiTheme="minorHAnsi" w:cstheme="minorHAnsi"/>
          <w:sz w:val="24"/>
          <w:szCs w:val="24"/>
        </w:rPr>
        <w:t xml:space="preserve"> longtemps</w:t>
      </w:r>
      <w:r w:rsidRPr="00B05558">
        <w:rPr>
          <w:rFonts w:asciiTheme="minorHAnsi" w:hAnsiTheme="minorHAnsi" w:cstheme="minorHAnsi"/>
          <w:sz w:val="24"/>
          <w:szCs w:val="24"/>
        </w:rPr>
        <w:t xml:space="preserve">.  </w:t>
      </w:r>
    </w:p>
    <w:p w:rsidR="00B05558" w:rsidRPr="00B05558"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r>
    </w:p>
    <w:p w:rsidR="006E782E" w:rsidRDefault="00B05558" w:rsidP="00B05558">
      <w:pPr>
        <w:pStyle w:val="Culte"/>
        <w:rPr>
          <w:rFonts w:asciiTheme="minorHAnsi" w:hAnsiTheme="minorHAnsi" w:cstheme="minorHAnsi"/>
          <w:sz w:val="24"/>
          <w:szCs w:val="24"/>
        </w:rPr>
      </w:pPr>
      <w:r w:rsidRPr="00B05558">
        <w:rPr>
          <w:rFonts w:asciiTheme="minorHAnsi" w:hAnsiTheme="minorHAnsi" w:cstheme="minorHAnsi"/>
          <w:sz w:val="24"/>
          <w:szCs w:val="24"/>
        </w:rPr>
        <w:tab/>
      </w:r>
      <w:r w:rsidR="00A047E9">
        <w:rPr>
          <w:rFonts w:asciiTheme="minorHAnsi" w:hAnsiTheme="minorHAnsi" w:cstheme="minorHAnsi"/>
          <w:sz w:val="24"/>
          <w:szCs w:val="24"/>
        </w:rPr>
        <w:t xml:space="preserve">Il appartient évidemment à chacun de se forger sa propre opinion et envisager ce qu’il est prêt à faire ou pas. </w:t>
      </w:r>
      <w:r w:rsidRPr="00346C57">
        <w:rPr>
          <w:rFonts w:asciiTheme="minorHAnsi" w:hAnsiTheme="minorHAnsi" w:cstheme="minorHAnsi"/>
          <w:sz w:val="24"/>
          <w:szCs w:val="24"/>
        </w:rPr>
        <w:t>Mais</w:t>
      </w:r>
      <w:r w:rsidR="002E64A8">
        <w:rPr>
          <w:rFonts w:asciiTheme="minorHAnsi" w:hAnsiTheme="minorHAnsi" w:cstheme="minorHAnsi"/>
          <w:sz w:val="24"/>
          <w:szCs w:val="24"/>
        </w:rPr>
        <w:t>,</w:t>
      </w:r>
      <w:r w:rsidRPr="00346C57">
        <w:rPr>
          <w:rFonts w:asciiTheme="minorHAnsi" w:hAnsiTheme="minorHAnsi" w:cstheme="minorHAnsi"/>
          <w:sz w:val="24"/>
          <w:szCs w:val="24"/>
        </w:rPr>
        <w:t xml:space="preserve"> parce que </w:t>
      </w:r>
      <w:r w:rsidRPr="00346C57">
        <w:rPr>
          <w:rFonts w:asciiTheme="minorHAnsi" w:hAnsiTheme="minorHAnsi" w:cstheme="minorHAnsi"/>
          <w:b/>
          <w:sz w:val="24"/>
          <w:szCs w:val="24"/>
        </w:rPr>
        <w:t xml:space="preserve">nous savons que nous avons du prix aux yeux de Dieu, </w:t>
      </w:r>
      <w:r w:rsidRPr="00346C57">
        <w:rPr>
          <w:rFonts w:asciiTheme="minorHAnsi" w:hAnsiTheme="minorHAnsi" w:cstheme="minorHAnsi"/>
          <w:sz w:val="24"/>
          <w:szCs w:val="24"/>
        </w:rPr>
        <w:t>et parce que nous savons que,</w:t>
      </w:r>
      <w:r w:rsidRPr="00346C57">
        <w:rPr>
          <w:rFonts w:asciiTheme="minorHAnsi" w:hAnsiTheme="minorHAnsi" w:cstheme="minorHAnsi"/>
          <w:b/>
          <w:sz w:val="24"/>
          <w:szCs w:val="24"/>
        </w:rPr>
        <w:t xml:space="preserve"> de même</w:t>
      </w:r>
      <w:r w:rsidRPr="00B05558">
        <w:rPr>
          <w:rFonts w:asciiTheme="minorHAnsi" w:hAnsiTheme="minorHAnsi" w:cstheme="minorHAnsi"/>
          <w:sz w:val="24"/>
          <w:szCs w:val="24"/>
        </w:rPr>
        <w:t xml:space="preserve">, </w:t>
      </w:r>
      <w:r w:rsidRPr="00B05558">
        <w:rPr>
          <w:rFonts w:asciiTheme="minorHAnsi" w:hAnsiTheme="minorHAnsi" w:cstheme="minorHAnsi"/>
          <w:b/>
          <w:sz w:val="24"/>
          <w:szCs w:val="24"/>
        </w:rPr>
        <w:t>tout être humain à du prix aux yeux de yeux</w:t>
      </w:r>
      <w:r w:rsidRPr="00B05558">
        <w:rPr>
          <w:rFonts w:asciiTheme="minorHAnsi" w:hAnsiTheme="minorHAnsi" w:cstheme="minorHAnsi"/>
          <w:sz w:val="24"/>
          <w:szCs w:val="24"/>
        </w:rPr>
        <w:t xml:space="preserve"> ne tergiversons p</w:t>
      </w:r>
      <w:r w:rsidR="002E64A8">
        <w:rPr>
          <w:rFonts w:asciiTheme="minorHAnsi" w:hAnsiTheme="minorHAnsi" w:cstheme="minorHAnsi"/>
          <w:sz w:val="24"/>
          <w:szCs w:val="24"/>
        </w:rPr>
        <w:t>a</w:t>
      </w:r>
      <w:r w:rsidRPr="00B05558">
        <w:rPr>
          <w:rFonts w:asciiTheme="minorHAnsi" w:hAnsiTheme="minorHAnsi" w:cstheme="minorHAnsi"/>
          <w:sz w:val="24"/>
          <w:szCs w:val="24"/>
        </w:rPr>
        <w:t xml:space="preserve">s : </w:t>
      </w:r>
      <w:r w:rsidR="00346C57">
        <w:rPr>
          <w:rFonts w:asciiTheme="minorHAnsi" w:hAnsiTheme="minorHAnsi" w:cstheme="minorHAnsi"/>
          <w:sz w:val="24"/>
          <w:szCs w:val="24"/>
        </w:rPr>
        <w:t>positionnons-nous ! A</w:t>
      </w:r>
      <w:r w:rsidRPr="00B05558">
        <w:rPr>
          <w:rFonts w:asciiTheme="minorHAnsi" w:hAnsiTheme="minorHAnsi" w:cstheme="minorHAnsi"/>
          <w:sz w:val="24"/>
          <w:szCs w:val="24"/>
        </w:rPr>
        <w:t xml:space="preserve">gissons ! </w:t>
      </w:r>
      <w:r w:rsidR="00346C57">
        <w:rPr>
          <w:rFonts w:asciiTheme="minorHAnsi" w:hAnsiTheme="minorHAnsi" w:cstheme="minorHAnsi"/>
          <w:sz w:val="24"/>
          <w:szCs w:val="24"/>
        </w:rPr>
        <w:t xml:space="preserve">Ne laissons pas l’indifférence, la lassitude ou le découragement </w:t>
      </w:r>
      <w:r w:rsidR="002E64A8">
        <w:rPr>
          <w:rFonts w:asciiTheme="minorHAnsi" w:hAnsiTheme="minorHAnsi" w:cstheme="minorHAnsi"/>
          <w:sz w:val="24"/>
          <w:szCs w:val="24"/>
        </w:rPr>
        <w:t xml:space="preserve">avoir le dernier mot </w:t>
      </w:r>
      <w:r w:rsidR="00A34429">
        <w:rPr>
          <w:rFonts w:asciiTheme="minorHAnsi" w:hAnsiTheme="minorHAnsi" w:cstheme="minorHAnsi"/>
          <w:sz w:val="24"/>
          <w:szCs w:val="24"/>
        </w:rPr>
        <w:t>!</w:t>
      </w:r>
      <w:r w:rsidR="00346C57">
        <w:rPr>
          <w:rFonts w:asciiTheme="minorHAnsi" w:hAnsiTheme="minorHAnsi" w:cstheme="minorHAnsi"/>
          <w:sz w:val="24"/>
          <w:szCs w:val="24"/>
        </w:rPr>
        <w:tab/>
      </w:r>
      <w:r w:rsidR="002E64A8">
        <w:rPr>
          <w:rFonts w:asciiTheme="minorHAnsi" w:hAnsiTheme="minorHAnsi" w:cstheme="minorHAnsi"/>
          <w:sz w:val="24"/>
          <w:szCs w:val="24"/>
        </w:rPr>
        <w:t>Ce que le Christ nous enseigne et nous rappelle inlassablement c’est que n</w:t>
      </w:r>
      <w:r w:rsidR="00A34429">
        <w:rPr>
          <w:rFonts w:asciiTheme="minorHAnsi" w:hAnsiTheme="minorHAnsi" w:cstheme="minorHAnsi"/>
          <w:sz w:val="24"/>
          <w:szCs w:val="24"/>
        </w:rPr>
        <w:t xml:space="preserve">ous sommes </w:t>
      </w:r>
      <w:r w:rsidR="002E64A8">
        <w:rPr>
          <w:rFonts w:asciiTheme="minorHAnsi" w:hAnsiTheme="minorHAnsi" w:cstheme="minorHAnsi"/>
          <w:sz w:val="24"/>
          <w:szCs w:val="24"/>
        </w:rPr>
        <w:t>(</w:t>
      </w:r>
      <w:r w:rsidR="00A34429">
        <w:rPr>
          <w:rFonts w:asciiTheme="minorHAnsi" w:hAnsiTheme="minorHAnsi" w:cstheme="minorHAnsi"/>
          <w:sz w:val="24"/>
          <w:szCs w:val="24"/>
        </w:rPr>
        <w:t>tous</w:t>
      </w:r>
      <w:r w:rsidR="002E64A8">
        <w:rPr>
          <w:rFonts w:asciiTheme="minorHAnsi" w:hAnsiTheme="minorHAnsi" w:cstheme="minorHAnsi"/>
          <w:sz w:val="24"/>
          <w:szCs w:val="24"/>
        </w:rPr>
        <w:t>)</w:t>
      </w:r>
      <w:r w:rsidR="00A34429">
        <w:rPr>
          <w:rFonts w:asciiTheme="minorHAnsi" w:hAnsiTheme="minorHAnsi" w:cstheme="minorHAnsi"/>
          <w:sz w:val="24"/>
          <w:szCs w:val="24"/>
        </w:rPr>
        <w:t xml:space="preserve"> appelés à être ou (</w:t>
      </w:r>
      <w:proofErr w:type="spellStart"/>
      <w:r w:rsidR="00A34429">
        <w:rPr>
          <w:rFonts w:asciiTheme="minorHAnsi" w:hAnsiTheme="minorHAnsi" w:cstheme="minorHAnsi"/>
          <w:sz w:val="24"/>
          <w:szCs w:val="24"/>
        </w:rPr>
        <w:t>re</w:t>
      </w:r>
      <w:proofErr w:type="spellEnd"/>
      <w:r w:rsidR="00A34429">
        <w:rPr>
          <w:rFonts w:asciiTheme="minorHAnsi" w:hAnsiTheme="minorHAnsi" w:cstheme="minorHAnsi"/>
          <w:sz w:val="24"/>
          <w:szCs w:val="24"/>
        </w:rPr>
        <w:t>)</w:t>
      </w:r>
      <w:r w:rsidRPr="00B05558">
        <w:rPr>
          <w:rFonts w:asciiTheme="minorHAnsi" w:hAnsiTheme="minorHAnsi" w:cstheme="minorHAnsi"/>
          <w:sz w:val="24"/>
          <w:szCs w:val="24"/>
        </w:rPr>
        <w:t>deven</w:t>
      </w:r>
      <w:r w:rsidR="00A34429">
        <w:rPr>
          <w:rFonts w:asciiTheme="minorHAnsi" w:hAnsiTheme="minorHAnsi" w:cstheme="minorHAnsi"/>
          <w:sz w:val="24"/>
          <w:szCs w:val="24"/>
        </w:rPr>
        <w:t>ir</w:t>
      </w:r>
      <w:r w:rsidRPr="00B05558">
        <w:rPr>
          <w:rFonts w:asciiTheme="minorHAnsi" w:hAnsiTheme="minorHAnsi" w:cstheme="minorHAnsi"/>
          <w:sz w:val="24"/>
          <w:szCs w:val="24"/>
        </w:rPr>
        <w:t xml:space="preserve"> des collaborateurs motivé</w:t>
      </w:r>
      <w:r w:rsidR="00A34429">
        <w:rPr>
          <w:rFonts w:asciiTheme="minorHAnsi" w:hAnsiTheme="minorHAnsi" w:cstheme="minorHAnsi"/>
          <w:sz w:val="24"/>
          <w:szCs w:val="24"/>
        </w:rPr>
        <w:t>s</w:t>
      </w:r>
      <w:r w:rsidRPr="00B05558">
        <w:rPr>
          <w:rFonts w:asciiTheme="minorHAnsi" w:hAnsiTheme="minorHAnsi" w:cstheme="minorHAnsi"/>
          <w:sz w:val="24"/>
          <w:szCs w:val="24"/>
        </w:rPr>
        <w:t xml:space="preserve"> du plan divin</w:t>
      </w:r>
      <w:r w:rsidR="002E64A8">
        <w:rPr>
          <w:rFonts w:asciiTheme="minorHAnsi" w:hAnsiTheme="minorHAnsi" w:cstheme="minorHAnsi"/>
          <w:sz w:val="24"/>
          <w:szCs w:val="24"/>
        </w:rPr>
        <w:t> ! Et que cette lutte là en fait partie aussi</w:t>
      </w:r>
      <w:r w:rsidRPr="00B05558">
        <w:rPr>
          <w:rFonts w:asciiTheme="minorHAnsi" w:hAnsiTheme="minorHAnsi" w:cstheme="minorHAnsi"/>
          <w:sz w:val="24"/>
          <w:szCs w:val="24"/>
        </w:rPr>
        <w:t xml:space="preserve">. </w:t>
      </w:r>
    </w:p>
    <w:p w:rsidR="006E782E" w:rsidRDefault="006E782E" w:rsidP="00B05558">
      <w:pPr>
        <w:pStyle w:val="Culte"/>
        <w:rPr>
          <w:rFonts w:asciiTheme="minorHAnsi" w:hAnsiTheme="minorHAnsi" w:cstheme="minorHAnsi"/>
          <w:sz w:val="24"/>
          <w:szCs w:val="24"/>
        </w:rPr>
      </w:pPr>
    </w:p>
    <w:p w:rsidR="00B05558" w:rsidRDefault="006E782E" w:rsidP="00B05558">
      <w:pPr>
        <w:pStyle w:val="Culte"/>
        <w:rPr>
          <w:rFonts w:asciiTheme="minorHAnsi" w:hAnsiTheme="minorHAnsi" w:cstheme="minorHAnsi"/>
          <w:sz w:val="24"/>
          <w:szCs w:val="24"/>
        </w:rPr>
      </w:pPr>
      <w:r>
        <w:rPr>
          <w:rFonts w:asciiTheme="minorHAnsi" w:hAnsiTheme="minorHAnsi" w:cstheme="minorHAnsi"/>
          <w:sz w:val="24"/>
          <w:szCs w:val="24"/>
        </w:rPr>
        <w:tab/>
      </w:r>
      <w:r w:rsidR="00B05558" w:rsidRPr="00B05558">
        <w:rPr>
          <w:rFonts w:asciiTheme="minorHAnsi" w:hAnsiTheme="minorHAnsi" w:cstheme="minorHAnsi"/>
          <w:sz w:val="24"/>
          <w:szCs w:val="24"/>
        </w:rPr>
        <w:t xml:space="preserve">Les pistes </w:t>
      </w:r>
      <w:r w:rsidR="00A34429">
        <w:rPr>
          <w:rFonts w:asciiTheme="minorHAnsi" w:hAnsiTheme="minorHAnsi" w:cstheme="minorHAnsi"/>
          <w:sz w:val="24"/>
          <w:szCs w:val="24"/>
        </w:rPr>
        <w:t xml:space="preserve">d’engagements </w:t>
      </w:r>
      <w:r w:rsidR="00B05558" w:rsidRPr="00B05558">
        <w:rPr>
          <w:rFonts w:asciiTheme="minorHAnsi" w:hAnsiTheme="minorHAnsi" w:cstheme="minorHAnsi"/>
          <w:sz w:val="24"/>
          <w:szCs w:val="24"/>
        </w:rPr>
        <w:t xml:space="preserve">proposées sont nombreuses et concrètes. L’invitation à </w:t>
      </w:r>
      <w:r w:rsidR="00A34429">
        <w:rPr>
          <w:rFonts w:asciiTheme="minorHAnsi" w:hAnsiTheme="minorHAnsi" w:cstheme="minorHAnsi"/>
          <w:sz w:val="24"/>
          <w:szCs w:val="24"/>
        </w:rPr>
        <w:t xml:space="preserve">y répondre ‘activement’, </w:t>
      </w:r>
      <w:r w:rsidR="00B05558" w:rsidRPr="00B05558">
        <w:rPr>
          <w:rFonts w:asciiTheme="minorHAnsi" w:hAnsiTheme="minorHAnsi" w:cstheme="minorHAnsi"/>
          <w:sz w:val="24"/>
          <w:szCs w:val="24"/>
        </w:rPr>
        <w:t xml:space="preserve">aussi ! Puisse dès lors l’Esprit nous aider chacun </w:t>
      </w:r>
      <w:r>
        <w:rPr>
          <w:rFonts w:asciiTheme="minorHAnsi" w:hAnsiTheme="minorHAnsi" w:cstheme="minorHAnsi"/>
          <w:sz w:val="24"/>
          <w:szCs w:val="24"/>
        </w:rPr>
        <w:t xml:space="preserve">pour notre part </w:t>
      </w:r>
      <w:r w:rsidR="00B05558" w:rsidRPr="00B05558">
        <w:rPr>
          <w:rFonts w:asciiTheme="minorHAnsi" w:hAnsiTheme="minorHAnsi" w:cstheme="minorHAnsi"/>
          <w:sz w:val="24"/>
          <w:szCs w:val="24"/>
        </w:rPr>
        <w:t xml:space="preserve">à y répondre de la manière la plus judicieuse et </w:t>
      </w:r>
      <w:r w:rsidR="00A34429">
        <w:rPr>
          <w:rFonts w:asciiTheme="minorHAnsi" w:hAnsiTheme="minorHAnsi" w:cstheme="minorHAnsi"/>
          <w:sz w:val="24"/>
          <w:szCs w:val="24"/>
        </w:rPr>
        <w:t xml:space="preserve">la plus </w:t>
      </w:r>
      <w:r w:rsidR="00B05558" w:rsidRPr="00B05558">
        <w:rPr>
          <w:rFonts w:asciiTheme="minorHAnsi" w:hAnsiTheme="minorHAnsi" w:cstheme="minorHAnsi"/>
          <w:sz w:val="24"/>
          <w:szCs w:val="24"/>
        </w:rPr>
        <w:t xml:space="preserve">adéquate. Et cela sans tergiversation. </w:t>
      </w:r>
    </w:p>
    <w:p w:rsidR="006E782E" w:rsidRDefault="006E782E" w:rsidP="00B05558">
      <w:pPr>
        <w:pStyle w:val="Culte"/>
        <w:rPr>
          <w:rFonts w:asciiTheme="minorHAnsi" w:hAnsiTheme="minorHAnsi" w:cstheme="minorHAnsi"/>
          <w:sz w:val="24"/>
          <w:szCs w:val="24"/>
        </w:rPr>
      </w:pPr>
    </w:p>
    <w:p w:rsidR="006E782E" w:rsidRPr="00B05558" w:rsidRDefault="006E782E" w:rsidP="006E782E">
      <w:pPr>
        <w:pStyle w:val="Culte"/>
        <w:jc w:val="right"/>
        <w:rPr>
          <w:rFonts w:asciiTheme="minorHAnsi" w:hAnsiTheme="minorHAnsi" w:cstheme="minorHAnsi"/>
          <w:sz w:val="24"/>
          <w:szCs w:val="24"/>
        </w:rPr>
      </w:pPr>
      <w:r>
        <w:rPr>
          <w:rFonts w:asciiTheme="minorHAnsi" w:hAnsiTheme="minorHAnsi" w:cstheme="minorHAnsi"/>
          <w:sz w:val="24"/>
          <w:szCs w:val="24"/>
        </w:rPr>
        <w:t>VT</w:t>
      </w:r>
    </w:p>
    <w:p w:rsidR="006F3B42" w:rsidRPr="00BB36E0" w:rsidRDefault="00932F9C">
      <w:pPr>
        <w:rPr>
          <w:rFonts w:cstheme="minorHAnsi"/>
          <w:sz w:val="20"/>
          <w:szCs w:val="24"/>
        </w:rPr>
      </w:pPr>
      <w:r w:rsidRPr="00BB36E0">
        <w:rPr>
          <w:rFonts w:cstheme="minorHAnsi"/>
          <w:sz w:val="20"/>
          <w:szCs w:val="24"/>
        </w:rPr>
        <w:t>*En lien avec la 6e Nuit des Veilleurs</w:t>
      </w:r>
      <w:r w:rsidR="00BB36E0">
        <w:rPr>
          <w:rFonts w:cstheme="minorHAnsi"/>
          <w:sz w:val="20"/>
          <w:szCs w:val="24"/>
        </w:rPr>
        <w:t xml:space="preserve"> (</w:t>
      </w:r>
      <w:r w:rsidR="00BB36E0" w:rsidRPr="00BB36E0">
        <w:rPr>
          <w:rFonts w:cstheme="minorHAnsi"/>
          <w:b/>
          <w:sz w:val="20"/>
          <w:szCs w:val="24"/>
        </w:rPr>
        <w:t>A</w:t>
      </w:r>
      <w:r w:rsidR="00BB36E0">
        <w:rPr>
          <w:rFonts w:cstheme="minorHAnsi"/>
          <w:sz w:val="20"/>
          <w:szCs w:val="24"/>
        </w:rPr>
        <w:t xml:space="preserve">ction des </w:t>
      </w:r>
      <w:r w:rsidR="00BB36E0" w:rsidRPr="00BB36E0">
        <w:rPr>
          <w:rFonts w:cstheme="minorHAnsi"/>
          <w:b/>
          <w:sz w:val="20"/>
          <w:szCs w:val="24"/>
        </w:rPr>
        <w:t>C</w:t>
      </w:r>
      <w:r w:rsidR="00BB36E0">
        <w:rPr>
          <w:rFonts w:cstheme="minorHAnsi"/>
          <w:sz w:val="20"/>
          <w:szCs w:val="24"/>
        </w:rPr>
        <w:t>hrétiens pour l’</w:t>
      </w:r>
      <w:r w:rsidR="00BB36E0" w:rsidRPr="00BB36E0">
        <w:rPr>
          <w:rFonts w:cstheme="minorHAnsi"/>
          <w:b/>
          <w:sz w:val="20"/>
          <w:szCs w:val="24"/>
        </w:rPr>
        <w:t>A</w:t>
      </w:r>
      <w:r w:rsidR="00BB36E0">
        <w:rPr>
          <w:rFonts w:cstheme="minorHAnsi"/>
          <w:sz w:val="20"/>
          <w:szCs w:val="24"/>
        </w:rPr>
        <w:t xml:space="preserve">bolition de la </w:t>
      </w:r>
      <w:r w:rsidR="00BB36E0" w:rsidRPr="00BB36E0">
        <w:rPr>
          <w:rFonts w:cstheme="minorHAnsi"/>
          <w:b/>
          <w:sz w:val="20"/>
          <w:szCs w:val="24"/>
        </w:rPr>
        <w:t>T</w:t>
      </w:r>
      <w:r w:rsidR="00BB36E0">
        <w:rPr>
          <w:rFonts w:cstheme="minorHAnsi"/>
          <w:sz w:val="20"/>
          <w:szCs w:val="24"/>
        </w:rPr>
        <w:t>orture)</w:t>
      </w:r>
      <w:r w:rsidRPr="00BB36E0">
        <w:rPr>
          <w:rFonts w:cstheme="minorHAnsi"/>
          <w:sz w:val="20"/>
          <w:szCs w:val="24"/>
        </w:rPr>
        <w:t xml:space="preserve"> et l</w:t>
      </w:r>
      <w:r w:rsidR="00BB36E0">
        <w:rPr>
          <w:rFonts w:cstheme="minorHAnsi"/>
          <w:sz w:val="20"/>
          <w:szCs w:val="24"/>
        </w:rPr>
        <w:t>a dat</w:t>
      </w:r>
      <w:r w:rsidRPr="00BB36E0">
        <w:rPr>
          <w:rFonts w:cstheme="minorHAnsi"/>
          <w:sz w:val="20"/>
          <w:szCs w:val="24"/>
        </w:rPr>
        <w:t xml:space="preserve">e </w:t>
      </w:r>
      <w:r w:rsidR="00BB36E0">
        <w:rPr>
          <w:rFonts w:cstheme="minorHAnsi"/>
          <w:sz w:val="20"/>
          <w:szCs w:val="24"/>
        </w:rPr>
        <w:t xml:space="preserve">du </w:t>
      </w:r>
      <w:r w:rsidRPr="00BB36E0">
        <w:rPr>
          <w:rFonts w:cstheme="minorHAnsi"/>
          <w:sz w:val="20"/>
          <w:szCs w:val="24"/>
        </w:rPr>
        <w:t xml:space="preserve">26 juin </w:t>
      </w:r>
      <w:r w:rsidR="00BB36E0">
        <w:rPr>
          <w:rFonts w:cstheme="minorHAnsi"/>
          <w:sz w:val="20"/>
          <w:szCs w:val="24"/>
        </w:rPr>
        <w:t>(</w:t>
      </w:r>
      <w:r w:rsidRPr="00BB36E0">
        <w:rPr>
          <w:rFonts w:cstheme="minorHAnsi"/>
          <w:sz w:val="20"/>
          <w:szCs w:val="24"/>
        </w:rPr>
        <w:t>déclaré par l’Assemblée générale des Nations Unies « journée internationale pour les victimes de la torture »</w:t>
      </w:r>
      <w:r w:rsidR="00BB36E0">
        <w:rPr>
          <w:rFonts w:cstheme="minorHAnsi"/>
          <w:sz w:val="20"/>
          <w:szCs w:val="24"/>
        </w:rPr>
        <w:t>)</w:t>
      </w:r>
      <w:r w:rsidR="00BB36E0" w:rsidRPr="00BB36E0">
        <w:rPr>
          <w:rFonts w:cstheme="minorHAnsi"/>
          <w:sz w:val="20"/>
          <w:szCs w:val="24"/>
        </w:rPr>
        <w:t>.</w:t>
      </w:r>
    </w:p>
    <w:sectPr w:rsidR="006F3B42" w:rsidRPr="00BB36E0" w:rsidSect="00817A11">
      <w:pgSz w:w="11906" w:h="16838"/>
      <w:pgMar w:top="899" w:right="1106" w:bottom="89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5558"/>
    <w:rsid w:val="00004348"/>
    <w:rsid w:val="00243666"/>
    <w:rsid w:val="002A1B33"/>
    <w:rsid w:val="002E64A8"/>
    <w:rsid w:val="00346C57"/>
    <w:rsid w:val="004B5363"/>
    <w:rsid w:val="006E782E"/>
    <w:rsid w:val="006F3B42"/>
    <w:rsid w:val="00817A11"/>
    <w:rsid w:val="00832E8F"/>
    <w:rsid w:val="00932F9C"/>
    <w:rsid w:val="00996750"/>
    <w:rsid w:val="009E18DD"/>
    <w:rsid w:val="00A047E9"/>
    <w:rsid w:val="00A34429"/>
    <w:rsid w:val="00AB668E"/>
    <w:rsid w:val="00B05558"/>
    <w:rsid w:val="00BB36E0"/>
    <w:rsid w:val="00BF1E3B"/>
    <w:rsid w:val="00DE0C40"/>
    <w:rsid w:val="00DF39E8"/>
    <w:rsid w:val="00E063C3"/>
    <w:rsid w:val="00ED48DD"/>
    <w:rsid w:val="00F439A8"/>
    <w:rsid w:val="00FB2FC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ulte">
    <w:name w:val="Culte"/>
    <w:basedOn w:val="Normal"/>
    <w:uiPriority w:val="99"/>
    <w:rsid w:val="00B05558"/>
    <w:pPr>
      <w:tabs>
        <w:tab w:val="left" w:pos="426"/>
      </w:tabs>
      <w:autoSpaceDE w:val="0"/>
      <w:autoSpaceDN w:val="0"/>
      <w:spacing w:after="0" w:line="240" w:lineRule="auto"/>
      <w:ind w:left="426" w:hanging="426"/>
      <w:jc w:val="both"/>
    </w:pPr>
    <w:rPr>
      <w:rFonts w:ascii="Comic Sans MS" w:eastAsiaTheme="minorEastAsia" w:hAnsi="Comic Sans MS" w:cs="Comic Sans MS"/>
      <w:sz w:val="26"/>
      <w:szCs w:val="26"/>
      <w:lang w:val="fr-FR" w:eastAsia="fr-FR"/>
    </w:rPr>
  </w:style>
  <w:style w:type="character" w:styleId="Lienhypertexte">
    <w:name w:val="Hyperlink"/>
    <w:basedOn w:val="Policepardfaut"/>
    <w:uiPriority w:val="99"/>
    <w:unhideWhenUsed/>
    <w:rsid w:val="00DF39E8"/>
    <w:rPr>
      <w:color w:val="0000FF" w:themeColor="hyperlink"/>
      <w:u w:val="single"/>
    </w:rPr>
  </w:style>
  <w:style w:type="character" w:styleId="Lienhypertextesuivivisit">
    <w:name w:val="FollowedHyperlink"/>
    <w:basedOn w:val="Policepardfaut"/>
    <w:uiPriority w:val="99"/>
    <w:semiHidden/>
    <w:unhideWhenUsed/>
    <w:rsid w:val="00DF39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vaaz.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1579</Words>
  <Characters>8685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Orphée</dc:creator>
  <cp:lastModifiedBy>Orphée</cp:lastModifiedBy>
  <cp:revision>3</cp:revision>
  <dcterms:created xsi:type="dcterms:W3CDTF">2011-06-27T09:18:00Z</dcterms:created>
  <dcterms:modified xsi:type="dcterms:W3CDTF">2011-06-27T10:09:00Z</dcterms:modified>
</cp:coreProperties>
</file>